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ook w:val="01E0" w:firstRow="1" w:lastRow="1" w:firstColumn="1" w:lastColumn="1" w:noHBand="0" w:noVBand="0"/>
      </w:tblPr>
      <w:tblGrid>
        <w:gridCol w:w="3544"/>
        <w:gridCol w:w="5954"/>
      </w:tblGrid>
      <w:tr w:rsidR="00CD7CE8" w:rsidRPr="00914B4F" w:rsidTr="00CD7CE8">
        <w:trPr>
          <w:trHeight w:val="747"/>
        </w:trPr>
        <w:tc>
          <w:tcPr>
            <w:tcW w:w="3544" w:type="dxa"/>
            <w:vMerge w:val="restart"/>
          </w:tcPr>
          <w:p w:rsidR="00CD7CE8" w:rsidRPr="00914B4F" w:rsidRDefault="00CD7CE8" w:rsidP="00F90CF9">
            <w:pPr>
              <w:jc w:val="center"/>
              <w:rPr>
                <w:rFonts w:cs="Times New Roman"/>
                <w:b/>
                <w:bCs/>
                <w:sz w:val="26"/>
                <w:szCs w:val="26"/>
              </w:rPr>
            </w:pPr>
            <w:r w:rsidRPr="00914B4F">
              <w:rPr>
                <w:rFonts w:cs="Times New Roman"/>
                <w:b/>
                <w:bCs/>
                <w:sz w:val="26"/>
                <w:szCs w:val="26"/>
              </w:rPr>
              <w:t>BỘ GIAO THÔNG VẬN TẢI</w:t>
            </w:r>
          </w:p>
          <w:p w:rsidR="00CD7CE8" w:rsidRPr="00914B4F" w:rsidRDefault="003476E3" w:rsidP="00F90CF9">
            <w:pPr>
              <w:tabs>
                <w:tab w:val="left" w:pos="1720"/>
              </w:tabs>
              <w:jc w:val="center"/>
              <w:rPr>
                <w:rFonts w:cs="Times New Roman"/>
                <w:b/>
                <w:bCs/>
                <w:sz w:val="26"/>
                <w:szCs w:val="26"/>
              </w:rPr>
            </w:pPr>
            <w:r w:rsidRPr="00914B4F">
              <w:rPr>
                <w:rFonts w:cs="Times New Roman"/>
                <w:b/>
                <w:bCs/>
                <w:noProof/>
                <w:sz w:val="26"/>
                <w:szCs w:val="26"/>
              </w:rPr>
              <mc:AlternateContent>
                <mc:Choice Requires="wps">
                  <w:drawing>
                    <wp:anchor distT="0" distB="0" distL="114300" distR="114300" simplePos="0" relativeHeight="251664384" behindDoc="0" locked="0" layoutInCell="1" allowOverlap="1" wp14:anchorId="4A6FC280" wp14:editId="3C858C3B">
                      <wp:simplePos x="0" y="0"/>
                      <wp:positionH relativeFrom="column">
                        <wp:posOffset>407670</wp:posOffset>
                      </wp:positionH>
                      <wp:positionV relativeFrom="paragraph">
                        <wp:posOffset>68580</wp:posOffset>
                      </wp:positionV>
                      <wp:extent cx="1200150" cy="0"/>
                      <wp:effectExtent l="9525" t="9525" r="9525" b="9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0A448" id="_x0000_t32" coordsize="21600,21600" o:spt="32" o:oned="t" path="m,l21600,21600e" filled="f">
                      <v:path arrowok="t" fillok="f" o:connecttype="none"/>
                      <o:lock v:ext="edit" shapetype="t"/>
                    </v:shapetype>
                    <v:shape id="AutoShape 23" o:spid="_x0000_s1026" type="#_x0000_t32" style="position:absolute;margin-left:32.1pt;margin-top:5.4pt;width:9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K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"/>
                  </w:pict>
                </mc:Fallback>
              </mc:AlternateContent>
            </w:r>
          </w:p>
          <w:p w:rsidR="00EC75A1" w:rsidRDefault="00EC75A1" w:rsidP="00F90CF9">
            <w:pPr>
              <w:jc w:val="center"/>
              <w:rPr>
                <w:rFonts w:cs="Times New Roman"/>
                <w:sz w:val="26"/>
                <w:szCs w:val="26"/>
              </w:rPr>
            </w:pPr>
          </w:p>
          <w:p w:rsidR="00CD7CE8" w:rsidRPr="00914B4F" w:rsidRDefault="00CD7CE8" w:rsidP="00F90CF9">
            <w:pPr>
              <w:jc w:val="center"/>
              <w:rPr>
                <w:rFonts w:cs="Times New Roman"/>
                <w:sz w:val="26"/>
                <w:szCs w:val="26"/>
              </w:rPr>
            </w:pPr>
            <w:r w:rsidRPr="00914B4F">
              <w:rPr>
                <w:rFonts w:cs="Times New Roman"/>
                <w:sz w:val="26"/>
                <w:szCs w:val="26"/>
              </w:rPr>
              <w:t>Số:                 /BGTVT-VT</w:t>
            </w:r>
          </w:p>
          <w:p w:rsidR="00CD7CE8" w:rsidRPr="00914B4F" w:rsidRDefault="00CD7CE8" w:rsidP="00FC0667">
            <w:pPr>
              <w:ind w:left="-15"/>
              <w:jc w:val="both"/>
              <w:rPr>
                <w:rFonts w:cs="Times New Roman"/>
                <w:b/>
                <w:bCs/>
                <w:sz w:val="26"/>
                <w:szCs w:val="26"/>
              </w:rPr>
            </w:pPr>
            <w:r w:rsidRPr="00914B4F">
              <w:rPr>
                <w:rFonts w:cs="Times New Roman"/>
                <w:sz w:val="26"/>
                <w:szCs w:val="26"/>
              </w:rPr>
              <w:t xml:space="preserve">V/v </w:t>
            </w:r>
            <w:r>
              <w:rPr>
                <w:rFonts w:cs="Times New Roman"/>
                <w:sz w:val="26"/>
                <w:szCs w:val="26"/>
              </w:rPr>
              <w:t>t</w:t>
            </w:r>
            <w:r w:rsidRPr="00D24FEB">
              <w:rPr>
                <w:rFonts w:cs="Times New Roman"/>
                <w:sz w:val="26"/>
                <w:szCs w:val="26"/>
              </w:rPr>
              <w:t xml:space="preserve">hẩm định </w:t>
            </w:r>
            <w:r w:rsidR="00937444" w:rsidRPr="00937444">
              <w:rPr>
                <w:rFonts w:cs="Times New Roman"/>
                <w:sz w:val="26"/>
                <w:szCs w:val="26"/>
              </w:rPr>
              <w:t>dự thảo Nghị định</w:t>
            </w:r>
            <w:r w:rsidR="00C92C95">
              <w:rPr>
                <w:rFonts w:cs="Times New Roman"/>
                <w:sz w:val="26"/>
                <w:szCs w:val="26"/>
              </w:rPr>
              <w:t xml:space="preserve"> </w:t>
            </w:r>
            <w:r w:rsidR="00FC0667" w:rsidRPr="00FC0667">
              <w:rPr>
                <w:rFonts w:cs="Times New Roman"/>
                <w:sz w:val="26"/>
                <w:szCs w:val="26"/>
              </w:rPr>
              <w:t>sửa đổi, bổ sung một số điều của Nghị định số</w:t>
            </w:r>
            <w:r w:rsidR="00FC0667">
              <w:rPr>
                <w:rFonts w:cs="Times New Roman"/>
                <w:sz w:val="26"/>
                <w:szCs w:val="26"/>
              </w:rPr>
              <w:t xml:space="preserve"> </w:t>
            </w:r>
            <w:r w:rsidR="00FC0667" w:rsidRPr="00FC0667">
              <w:rPr>
                <w:rFonts w:cs="Times New Roman"/>
                <w:sz w:val="26"/>
                <w:szCs w:val="26"/>
              </w:rPr>
              <w:t>48/2019/NĐ-CP về quản lý hoạt động của phương tiện</w:t>
            </w:r>
            <w:r w:rsidR="00FC0667">
              <w:rPr>
                <w:rFonts w:cs="Times New Roman"/>
                <w:sz w:val="26"/>
                <w:szCs w:val="26"/>
              </w:rPr>
              <w:t xml:space="preserve"> </w:t>
            </w:r>
            <w:r w:rsidR="00FC0667" w:rsidRPr="00FC0667">
              <w:rPr>
                <w:rFonts w:cs="Times New Roman"/>
                <w:sz w:val="26"/>
                <w:szCs w:val="26"/>
              </w:rPr>
              <w:t>phục vụ vui chơi, giải trí dưới nước</w:t>
            </w:r>
          </w:p>
        </w:tc>
        <w:tc>
          <w:tcPr>
            <w:tcW w:w="5954" w:type="dxa"/>
            <w:vMerge w:val="restart"/>
          </w:tcPr>
          <w:p w:rsidR="00CD7CE8" w:rsidRPr="00914B4F" w:rsidRDefault="00CD7CE8" w:rsidP="00F90CF9">
            <w:pPr>
              <w:jc w:val="center"/>
              <w:rPr>
                <w:rFonts w:cs="Times New Roman"/>
                <w:b/>
                <w:bCs/>
                <w:sz w:val="26"/>
                <w:szCs w:val="26"/>
              </w:rPr>
            </w:pPr>
            <w:r w:rsidRPr="00914B4F">
              <w:rPr>
                <w:rFonts w:cs="Times New Roman"/>
                <w:b/>
                <w:bCs/>
                <w:sz w:val="26"/>
                <w:szCs w:val="26"/>
              </w:rPr>
              <w:t>CỘNG HÒA XÃ HỘI CHỦ NGHĨA VIỆT NAM</w:t>
            </w:r>
          </w:p>
          <w:p w:rsidR="00CD7CE8" w:rsidRPr="00914B4F" w:rsidRDefault="00CD7CE8" w:rsidP="00F90CF9">
            <w:pPr>
              <w:jc w:val="center"/>
              <w:rPr>
                <w:rFonts w:cs="Times New Roman"/>
                <w:b/>
                <w:bCs/>
                <w:sz w:val="26"/>
                <w:szCs w:val="26"/>
              </w:rPr>
            </w:pPr>
            <w:r w:rsidRPr="00914B4F">
              <w:rPr>
                <w:rFonts w:cs="Times New Roman"/>
                <w:b/>
                <w:bCs/>
                <w:sz w:val="26"/>
                <w:szCs w:val="26"/>
              </w:rPr>
              <w:t>Độc lập - Tự do - Hạnh phúc</w:t>
            </w:r>
          </w:p>
          <w:p w:rsidR="00CD7CE8" w:rsidRPr="00914B4F" w:rsidRDefault="003476E3" w:rsidP="00F90CF9">
            <w:pPr>
              <w:jc w:val="center"/>
              <w:rPr>
                <w:rFonts w:cs="Times New Roman"/>
                <w:b/>
                <w:bCs/>
                <w:sz w:val="26"/>
                <w:szCs w:val="26"/>
              </w:rPr>
            </w:pPr>
            <w:r w:rsidRPr="00914B4F">
              <w:rPr>
                <w:rFonts w:cs="Times New Roman"/>
                <w:b/>
                <w:bCs/>
                <w:noProof/>
                <w:sz w:val="26"/>
                <w:szCs w:val="26"/>
              </w:rPr>
              <mc:AlternateContent>
                <mc:Choice Requires="wps">
                  <w:drawing>
                    <wp:anchor distT="0" distB="0" distL="114300" distR="114300" simplePos="0" relativeHeight="251666432" behindDoc="0" locked="0" layoutInCell="1" allowOverlap="1" wp14:anchorId="45783C7E" wp14:editId="30B59912">
                      <wp:simplePos x="0" y="0"/>
                      <wp:positionH relativeFrom="column">
                        <wp:posOffset>1249680</wp:posOffset>
                      </wp:positionH>
                      <wp:positionV relativeFrom="paragraph">
                        <wp:posOffset>74295</wp:posOffset>
                      </wp:positionV>
                      <wp:extent cx="1200150" cy="0"/>
                      <wp:effectExtent l="9525" t="9525" r="9525" b="95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10557" id="AutoShape 23" o:spid="_x0000_s1026" type="#_x0000_t32" style="position:absolute;margin-left:98.4pt;margin-top:5.85pt;width:9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eV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"/>
                  </w:pict>
                </mc:Fallback>
              </mc:AlternateContent>
            </w:r>
          </w:p>
          <w:p w:rsidR="00CD7CE8" w:rsidRDefault="00CD7CE8" w:rsidP="003476E3">
            <w:pPr>
              <w:jc w:val="center"/>
              <w:rPr>
                <w:rFonts w:cs="Times New Roman"/>
                <w:i/>
                <w:iCs/>
                <w:sz w:val="26"/>
                <w:szCs w:val="26"/>
              </w:rPr>
            </w:pPr>
            <w:r w:rsidRPr="00914B4F">
              <w:rPr>
                <w:rFonts w:cs="Times New Roman"/>
                <w:i/>
                <w:iCs/>
                <w:sz w:val="26"/>
                <w:szCs w:val="26"/>
              </w:rPr>
              <w:t>Hà Nội, ngày    tháng      năm 20</w:t>
            </w:r>
            <w:r w:rsidR="00937444">
              <w:rPr>
                <w:rFonts w:cs="Times New Roman"/>
                <w:i/>
                <w:iCs/>
                <w:sz w:val="26"/>
                <w:szCs w:val="26"/>
              </w:rPr>
              <w:t>2</w:t>
            </w:r>
            <w:r w:rsidR="003C4CC8">
              <w:rPr>
                <w:rFonts w:cs="Times New Roman"/>
                <w:i/>
                <w:iCs/>
                <w:sz w:val="26"/>
                <w:szCs w:val="26"/>
              </w:rPr>
              <w:t>3</w:t>
            </w:r>
          </w:p>
          <w:p w:rsidR="00EC0912" w:rsidRPr="00CD7CE8" w:rsidRDefault="00EC0912" w:rsidP="003C4CC8">
            <w:pPr>
              <w:jc w:val="center"/>
              <w:rPr>
                <w:rFonts w:cs="Times New Roman"/>
                <w:sz w:val="26"/>
                <w:szCs w:val="26"/>
              </w:rPr>
            </w:pPr>
          </w:p>
        </w:tc>
      </w:tr>
      <w:tr w:rsidR="00CD7CE8" w:rsidRPr="00914B4F" w:rsidTr="00CD7CE8">
        <w:trPr>
          <w:trHeight w:val="510"/>
        </w:trPr>
        <w:tc>
          <w:tcPr>
            <w:tcW w:w="3544" w:type="dxa"/>
            <w:vMerge/>
          </w:tcPr>
          <w:p w:rsidR="00CD7CE8" w:rsidRPr="00914B4F" w:rsidRDefault="00CD7CE8" w:rsidP="00F90CF9">
            <w:pPr>
              <w:ind w:left="-15"/>
              <w:jc w:val="both"/>
              <w:rPr>
                <w:rFonts w:cs="Times New Roman"/>
                <w:sz w:val="26"/>
                <w:szCs w:val="26"/>
              </w:rPr>
            </w:pPr>
          </w:p>
        </w:tc>
        <w:tc>
          <w:tcPr>
            <w:tcW w:w="5954" w:type="dxa"/>
            <w:vMerge/>
          </w:tcPr>
          <w:p w:rsidR="00CD7CE8" w:rsidRPr="00914B4F" w:rsidRDefault="00CD7CE8" w:rsidP="00F90CF9">
            <w:pPr>
              <w:jc w:val="center"/>
              <w:rPr>
                <w:rFonts w:cs="Times New Roman"/>
                <w:i/>
                <w:iCs/>
                <w:sz w:val="26"/>
                <w:szCs w:val="26"/>
              </w:rPr>
            </w:pPr>
          </w:p>
        </w:tc>
      </w:tr>
      <w:tr w:rsidR="00CD7CE8" w:rsidRPr="00914B4F" w:rsidTr="00CD7CE8">
        <w:trPr>
          <w:trHeight w:val="559"/>
        </w:trPr>
        <w:tc>
          <w:tcPr>
            <w:tcW w:w="3544" w:type="dxa"/>
            <w:vMerge/>
          </w:tcPr>
          <w:p w:rsidR="00CD7CE8" w:rsidRPr="00914B4F" w:rsidRDefault="00CD7CE8" w:rsidP="00F90CF9">
            <w:pPr>
              <w:ind w:left="-15"/>
              <w:jc w:val="both"/>
              <w:rPr>
                <w:rFonts w:cs="Times New Roman"/>
                <w:sz w:val="26"/>
                <w:szCs w:val="26"/>
              </w:rPr>
            </w:pPr>
          </w:p>
        </w:tc>
        <w:tc>
          <w:tcPr>
            <w:tcW w:w="5954" w:type="dxa"/>
            <w:vMerge/>
          </w:tcPr>
          <w:p w:rsidR="00CD7CE8" w:rsidRPr="00914B4F" w:rsidRDefault="00CD7CE8" w:rsidP="00F90CF9">
            <w:pPr>
              <w:rPr>
                <w:rFonts w:cs="Times New Roman"/>
                <w:sz w:val="26"/>
                <w:szCs w:val="26"/>
              </w:rPr>
            </w:pPr>
          </w:p>
        </w:tc>
      </w:tr>
    </w:tbl>
    <w:p w:rsidR="00E03217" w:rsidRDefault="00E03217">
      <w:pPr>
        <w:jc w:val="center"/>
        <w:rPr>
          <w:rFonts w:cs="Times New Roman"/>
        </w:rPr>
      </w:pPr>
    </w:p>
    <w:p w:rsidR="001A3BA4" w:rsidRPr="00914B4F" w:rsidRDefault="001A3BA4">
      <w:pPr>
        <w:jc w:val="center"/>
        <w:rPr>
          <w:rFonts w:cs="Times New Roman"/>
        </w:rPr>
      </w:pPr>
      <w:r w:rsidRPr="00914B4F">
        <w:rPr>
          <w:rFonts w:cs="Times New Roman"/>
        </w:rPr>
        <w:t xml:space="preserve">  </w:t>
      </w:r>
    </w:p>
    <w:p w:rsidR="001A3BA4" w:rsidRPr="00914B4F" w:rsidRDefault="001A3BA4" w:rsidP="00F90CF9">
      <w:pPr>
        <w:jc w:val="center"/>
        <w:rPr>
          <w:rFonts w:cs="Times New Roman"/>
        </w:rPr>
      </w:pPr>
      <w:r w:rsidRPr="00914B4F">
        <w:rPr>
          <w:rFonts w:cs="Times New Roman"/>
        </w:rPr>
        <w:t>Kính gửi:  Bộ Tư pháp</w:t>
      </w:r>
    </w:p>
    <w:p w:rsidR="0086064A" w:rsidRPr="00562BF9" w:rsidRDefault="0086064A">
      <w:pPr>
        <w:spacing w:before="240"/>
        <w:jc w:val="center"/>
        <w:rPr>
          <w:rFonts w:cs="Times New Roman"/>
          <w:sz w:val="12"/>
        </w:rPr>
      </w:pPr>
    </w:p>
    <w:p w:rsidR="00E878B2" w:rsidRPr="00914B4F" w:rsidRDefault="00937444" w:rsidP="00EC75A1">
      <w:pPr>
        <w:ind w:firstLine="720"/>
        <w:jc w:val="both"/>
        <w:rPr>
          <w:rFonts w:cs="Times New Roman"/>
          <w:lang w:val="fr-FR"/>
        </w:rPr>
      </w:pPr>
      <w:r w:rsidRPr="00937444">
        <w:rPr>
          <w:rFonts w:cs="Times New Roman"/>
        </w:rPr>
        <w:t xml:space="preserve">Thực hiện </w:t>
      </w:r>
      <w:r w:rsidR="00967B99" w:rsidRPr="00967B99">
        <w:rPr>
          <w:rFonts w:cs="Times New Roman"/>
        </w:rPr>
        <w:t>Quyết định số 1015/QĐ-TTg ngày 30</w:t>
      </w:r>
      <w:r w:rsidR="00967B99">
        <w:rPr>
          <w:rFonts w:cs="Times New Roman"/>
        </w:rPr>
        <w:t>/</w:t>
      </w:r>
      <w:r w:rsidR="00967B99" w:rsidRPr="00967B99">
        <w:rPr>
          <w:rFonts w:cs="Times New Roman"/>
        </w:rPr>
        <w:t>8</w:t>
      </w:r>
      <w:r w:rsidR="00967B99">
        <w:rPr>
          <w:rFonts w:cs="Times New Roman"/>
        </w:rPr>
        <w:t>/</w:t>
      </w:r>
      <w:r w:rsidR="00967B99" w:rsidRPr="00967B99">
        <w:rPr>
          <w:rFonts w:cs="Times New Roman"/>
        </w:rPr>
        <w:t>2022 của Thủ tướng Chính phủ phê duyệt Phương án phân cấp trong giải quyết thủ tục hành chính thuộc phạm vi quản lý của các bộ, cơ quan ngang bộ</w:t>
      </w:r>
      <w:r w:rsidRPr="00967B99">
        <w:rPr>
          <w:rFonts w:cs="Times New Roman"/>
        </w:rPr>
        <w:t>;</w:t>
      </w:r>
      <w:r w:rsidRPr="00937444">
        <w:rPr>
          <w:rFonts w:cs="Times New Roman"/>
        </w:rPr>
        <w:t xml:space="preserve"> Bộ Giao thông vận tải đã phối hợp với các cơ quan, đơn vị xây dựng dự thảo </w:t>
      </w:r>
      <w:r w:rsidR="00967B99" w:rsidRPr="00967B99">
        <w:rPr>
          <w:rFonts w:cs="Times New Roman"/>
        </w:rPr>
        <w:t>Nghị định sửa đổi, bổ sung một số điều của Nghị định số 48/2019/NĐ-CP ngày 05 tháng 6 năm 2019 của Chính phủ quy định về quản lý hoạt động của phương tiện phục vụ vui chơi, giải trí dưới nước</w:t>
      </w:r>
      <w:r w:rsidRPr="00937444">
        <w:rPr>
          <w:rFonts w:cs="Times New Roman"/>
        </w:rPr>
        <w:t xml:space="preserve"> </w:t>
      </w:r>
      <w:r w:rsidR="00E878B2" w:rsidRPr="00914B4F">
        <w:rPr>
          <w:rFonts w:cs="Times New Roman"/>
        </w:rPr>
        <w:t>(Dự thảo Ngh</w:t>
      </w:r>
      <w:r w:rsidR="00D27EA2">
        <w:rPr>
          <w:rFonts w:cs="Times New Roman"/>
        </w:rPr>
        <w:t>ị</w:t>
      </w:r>
      <w:r w:rsidR="00E878B2" w:rsidRPr="00914B4F">
        <w:rPr>
          <w:rFonts w:cs="Times New Roman"/>
        </w:rPr>
        <w:t xml:space="preserve"> định)</w:t>
      </w:r>
      <w:r w:rsidR="00E878B2" w:rsidRPr="00914B4F">
        <w:rPr>
          <w:rFonts w:cs="Times New Roman"/>
          <w:lang w:val="fr-FR"/>
        </w:rPr>
        <w:t xml:space="preserve">. </w:t>
      </w:r>
    </w:p>
    <w:p w:rsidR="00D26C03" w:rsidRPr="00914B4F" w:rsidRDefault="00E878B2" w:rsidP="00EC75A1">
      <w:pPr>
        <w:ind w:firstLine="720"/>
        <w:jc w:val="both"/>
      </w:pPr>
      <w:r w:rsidRPr="00914B4F">
        <w:rPr>
          <w:rFonts w:cs="Times New Roman"/>
          <w:lang w:val="fr-FR"/>
        </w:rPr>
        <w:t xml:space="preserve">Bộ Giao thông vận tải đề nghị </w:t>
      </w:r>
      <w:r w:rsidR="00BD1B2E">
        <w:rPr>
          <w:rFonts w:cs="Times New Roman"/>
          <w:lang w:val="fr-FR"/>
        </w:rPr>
        <w:t xml:space="preserve">Quý </w:t>
      </w:r>
      <w:r w:rsidRPr="00914B4F">
        <w:rPr>
          <w:rFonts w:cs="Times New Roman"/>
          <w:lang w:val="fr-FR"/>
        </w:rPr>
        <w:t xml:space="preserve">Bộ Tư pháp </w:t>
      </w:r>
      <w:r w:rsidRPr="00914B4F">
        <w:rPr>
          <w:rFonts w:cs="Times New Roman"/>
        </w:rPr>
        <w:t>thẩm định Dự thảo Nghị định nêu trên để trình Chính phủ xem xét quyết định.</w:t>
      </w:r>
      <w:r w:rsidRPr="00914B4F">
        <w:t xml:space="preserve"> Hồ sơ gửi Bộ Tư pháp (kèm theo công văn)</w:t>
      </w:r>
      <w:r w:rsidR="00980587">
        <w:t xml:space="preserve"> bao</w:t>
      </w:r>
      <w:r w:rsidRPr="00914B4F">
        <w:t xml:space="preserve"> gồm:</w:t>
      </w:r>
      <w:r w:rsidR="00720A06" w:rsidRPr="00914B4F">
        <w:t xml:space="preserve"> </w:t>
      </w:r>
    </w:p>
    <w:p w:rsidR="00D26C03" w:rsidRPr="00914B4F" w:rsidRDefault="00417F29" w:rsidP="00EC75A1">
      <w:pPr>
        <w:ind w:firstLine="748"/>
        <w:jc w:val="both"/>
        <w:rPr>
          <w:rFonts w:cs="Times New Roman"/>
        </w:rPr>
      </w:pPr>
      <w:r w:rsidRPr="00914B4F">
        <w:rPr>
          <w:rFonts w:cs="Times New Roman"/>
        </w:rPr>
        <w:t>1.</w:t>
      </w:r>
      <w:r w:rsidR="007607D0" w:rsidRPr="00914B4F">
        <w:rPr>
          <w:rFonts w:cs="Times New Roman"/>
        </w:rPr>
        <w:t xml:space="preserve"> </w:t>
      </w:r>
      <w:r w:rsidR="00980587" w:rsidRPr="00980587">
        <w:rPr>
          <w:rFonts w:cs="Times New Roman"/>
        </w:rPr>
        <w:t xml:space="preserve">Tờ trình Chính phủ về dự thảo </w:t>
      </w:r>
      <w:r w:rsidR="00F31E2E">
        <w:rPr>
          <w:rFonts w:cs="Times New Roman"/>
        </w:rPr>
        <w:t>N</w:t>
      </w:r>
      <w:r w:rsidR="00980587" w:rsidRPr="00980587">
        <w:rPr>
          <w:rFonts w:cs="Times New Roman"/>
        </w:rPr>
        <w:t>ghị định</w:t>
      </w:r>
      <w:r w:rsidR="007607D0" w:rsidRPr="00914B4F">
        <w:rPr>
          <w:rFonts w:cs="Times New Roman"/>
        </w:rPr>
        <w:t>.</w:t>
      </w:r>
    </w:p>
    <w:p w:rsidR="00D26C03" w:rsidRDefault="00417F29" w:rsidP="00EC75A1">
      <w:pPr>
        <w:ind w:firstLine="748"/>
        <w:jc w:val="both"/>
        <w:rPr>
          <w:rFonts w:cs="Times New Roman"/>
        </w:rPr>
      </w:pPr>
      <w:r w:rsidRPr="00914B4F">
        <w:rPr>
          <w:rFonts w:cs="Times New Roman"/>
        </w:rPr>
        <w:t xml:space="preserve">2. </w:t>
      </w:r>
      <w:r w:rsidR="00D26C03" w:rsidRPr="00914B4F">
        <w:rPr>
          <w:rFonts w:cs="Times New Roman"/>
        </w:rPr>
        <w:t>Dự thảo Nghị định</w:t>
      </w:r>
      <w:r w:rsidR="007607D0" w:rsidRPr="00914B4F">
        <w:rPr>
          <w:rFonts w:cs="Times New Roman"/>
        </w:rPr>
        <w:t>.</w:t>
      </w:r>
    </w:p>
    <w:p w:rsidR="00562BF9" w:rsidRDefault="00562BF9" w:rsidP="00EC75A1">
      <w:pPr>
        <w:ind w:firstLine="720"/>
        <w:jc w:val="both"/>
      </w:pPr>
      <w:r>
        <w:t xml:space="preserve">3. </w:t>
      </w:r>
      <w:r w:rsidR="00980587" w:rsidRPr="00980587">
        <w:t>Báo cáo về rà soát các văn bản quy phạm pháp luật có liên quan đến dự thảo nghị định</w:t>
      </w:r>
      <w:r>
        <w:t>.</w:t>
      </w:r>
    </w:p>
    <w:p w:rsidR="00562BF9" w:rsidRDefault="00562BF9" w:rsidP="00EC75A1">
      <w:pPr>
        <w:jc w:val="both"/>
      </w:pPr>
      <w:r>
        <w:tab/>
        <w:t xml:space="preserve">4. </w:t>
      </w:r>
      <w:r w:rsidR="00980587" w:rsidRPr="00D47F6C">
        <w:rPr>
          <w:rFonts w:cs="Times New Roman"/>
          <w:lang w:val="nl-NL"/>
        </w:rPr>
        <w:t>Bản tổng hợp, giải trình, tiếp thu ý kiến của cơ quan, tổ chức, cá nhân và đối tượng chịu sự tác động trực tiếp của văn bản; bản chụp ý kiến của bộ, cơ quan ngang bộ, cơ quan thuộc Chính phủ</w:t>
      </w:r>
      <w:r>
        <w:t>.</w:t>
      </w:r>
    </w:p>
    <w:p w:rsidR="00562BF9" w:rsidRDefault="00562BF9" w:rsidP="00EC75A1">
      <w:pPr>
        <w:ind w:firstLine="720"/>
        <w:jc w:val="both"/>
      </w:pPr>
      <w:r>
        <w:t xml:space="preserve">5. </w:t>
      </w:r>
      <w:r w:rsidR="00980587" w:rsidRPr="00D47F6C">
        <w:rPr>
          <w:rFonts w:cs="Times New Roman"/>
          <w:lang w:val="nl-NL"/>
        </w:rPr>
        <w:t>Báo cáo đánh giá tác động của chính sách</w:t>
      </w:r>
      <w:r w:rsidR="00980587">
        <w:rPr>
          <w:rFonts w:cs="Times New Roman"/>
          <w:lang w:val="nl-NL"/>
        </w:rPr>
        <w:t xml:space="preserve">, </w:t>
      </w:r>
      <w:r w:rsidR="00F31E2E">
        <w:rPr>
          <w:rFonts w:cs="Times New Roman"/>
          <w:lang w:val="nl-NL"/>
        </w:rPr>
        <w:t>B</w:t>
      </w:r>
      <w:r w:rsidR="00980587" w:rsidRPr="00D47F6C">
        <w:rPr>
          <w:rFonts w:cs="Times New Roman"/>
          <w:lang w:val="nl-NL"/>
        </w:rPr>
        <w:t>ản đánh giá thủ tục hành chính trong dự thảo</w:t>
      </w:r>
      <w:r>
        <w:t>.</w:t>
      </w:r>
    </w:p>
    <w:p w:rsidR="00562BF9" w:rsidRDefault="00562BF9" w:rsidP="00EC75A1">
      <w:pPr>
        <w:jc w:val="both"/>
      </w:pPr>
      <w:r>
        <w:tab/>
        <w:t xml:space="preserve">6. </w:t>
      </w:r>
      <w:r w:rsidR="00980587">
        <w:t>Tài liệu liên quan khác (</w:t>
      </w:r>
      <w:r>
        <w:t>Văn bản thẩm định của Vụ Pháp chế</w:t>
      </w:r>
      <w:r w:rsidR="00FC79D8">
        <w:t xml:space="preserve">, </w:t>
      </w:r>
      <w:r w:rsidR="00F17790">
        <w:t>văn bản</w:t>
      </w:r>
      <w:r w:rsidR="00FC79D8">
        <w:t xml:space="preserve"> giải trình ý kiến thẩm định, </w:t>
      </w:r>
      <w:r w:rsidR="00F17790">
        <w:t>b</w:t>
      </w:r>
      <w:r w:rsidR="00FC79D8">
        <w:t>ản so sánh</w:t>
      </w:r>
      <w:r w:rsidR="00E033A6">
        <w:t xml:space="preserve">, </w:t>
      </w:r>
      <w:r w:rsidR="00E033A6" w:rsidRPr="00967B99">
        <w:rPr>
          <w:rFonts w:cs="Times New Roman"/>
        </w:rPr>
        <w:t>Quyết định số 1015/QĐ-TTg</w:t>
      </w:r>
      <w:r w:rsidR="00E033A6">
        <w:t xml:space="preserve"> </w:t>
      </w:r>
      <w:r w:rsidR="00FC79D8">
        <w:t>…).</w:t>
      </w:r>
      <w:r w:rsidR="007B06F0">
        <w:t xml:space="preserve"> </w:t>
      </w:r>
      <w:bookmarkStart w:id="0" w:name="_GoBack"/>
      <w:bookmarkEnd w:id="0"/>
    </w:p>
    <w:p w:rsidR="001A3BA4" w:rsidRPr="00914B4F" w:rsidRDefault="00F90CF9" w:rsidP="00EC75A1">
      <w:pPr>
        <w:jc w:val="both"/>
        <w:rPr>
          <w:rFonts w:cs="Times New Roman"/>
        </w:rPr>
      </w:pPr>
      <w:r>
        <w:tab/>
      </w:r>
      <w:r w:rsidR="001A3BA4" w:rsidRPr="00914B4F">
        <w:rPr>
          <w:rFonts w:cs="Times New Roman"/>
        </w:rPr>
        <w:t>Trân trọ</w:t>
      </w:r>
      <w:r w:rsidR="00746733" w:rsidRPr="00914B4F">
        <w:rPr>
          <w:rFonts w:cs="Times New Roman"/>
        </w:rPr>
        <w:t>ng cảm ơn sự hợp tác của Quý Bộ./.</w:t>
      </w:r>
    </w:p>
    <w:p w:rsidR="001D65DB" w:rsidRPr="00EC75A1" w:rsidRDefault="001D65DB" w:rsidP="0086064A">
      <w:pPr>
        <w:spacing w:before="120" w:after="120" w:line="360" w:lineRule="exact"/>
        <w:ind w:firstLine="748"/>
        <w:jc w:val="both"/>
        <w:rPr>
          <w:rFonts w:cs="Times New Roman"/>
          <w:sz w:val="22"/>
        </w:rPr>
      </w:pPr>
    </w:p>
    <w:tbl>
      <w:tblPr>
        <w:tblW w:w="9469" w:type="dxa"/>
        <w:tblLook w:val="01E0" w:firstRow="1" w:lastRow="1" w:firstColumn="1" w:lastColumn="1" w:noHBand="0" w:noVBand="0"/>
      </w:tblPr>
      <w:tblGrid>
        <w:gridCol w:w="4879"/>
        <w:gridCol w:w="4590"/>
      </w:tblGrid>
      <w:tr w:rsidR="001A3BA4" w:rsidRPr="00914B4F" w:rsidTr="00EC75A1">
        <w:trPr>
          <w:trHeight w:val="2027"/>
        </w:trPr>
        <w:tc>
          <w:tcPr>
            <w:tcW w:w="4879" w:type="dxa"/>
          </w:tcPr>
          <w:p w:rsidR="001A3BA4" w:rsidRPr="00914B4F" w:rsidRDefault="001A3BA4">
            <w:pPr>
              <w:jc w:val="both"/>
              <w:rPr>
                <w:rFonts w:cs="Times New Roman"/>
                <w:b/>
                <w:bCs/>
                <w:i/>
                <w:iCs/>
                <w:sz w:val="22"/>
                <w:szCs w:val="22"/>
              </w:rPr>
            </w:pPr>
            <w:r w:rsidRPr="00914B4F">
              <w:rPr>
                <w:rFonts w:cs="Times New Roman"/>
                <w:b/>
                <w:bCs/>
                <w:i/>
                <w:iCs/>
                <w:sz w:val="22"/>
                <w:szCs w:val="22"/>
              </w:rPr>
              <w:t>Nơi nhận:</w:t>
            </w:r>
          </w:p>
          <w:p w:rsidR="00B83080" w:rsidRPr="00914B4F" w:rsidRDefault="001A3BA4" w:rsidP="00B83080">
            <w:pPr>
              <w:jc w:val="both"/>
              <w:rPr>
                <w:rFonts w:cs="Times New Roman"/>
                <w:sz w:val="22"/>
                <w:szCs w:val="22"/>
              </w:rPr>
            </w:pPr>
            <w:r w:rsidRPr="00914B4F">
              <w:rPr>
                <w:rFonts w:cs="Times New Roman"/>
                <w:sz w:val="22"/>
                <w:szCs w:val="22"/>
              </w:rPr>
              <w:t>- Như trên;</w:t>
            </w:r>
            <w:r w:rsidR="00B83080" w:rsidRPr="00914B4F">
              <w:rPr>
                <w:rFonts w:cs="Times New Roman"/>
                <w:sz w:val="22"/>
                <w:szCs w:val="22"/>
              </w:rPr>
              <w:t xml:space="preserve"> </w:t>
            </w:r>
          </w:p>
          <w:p w:rsidR="00B83080" w:rsidRPr="00914B4F" w:rsidRDefault="00B83080" w:rsidP="00B83080">
            <w:pPr>
              <w:jc w:val="both"/>
              <w:rPr>
                <w:rFonts w:cs="Times New Roman"/>
                <w:sz w:val="22"/>
                <w:szCs w:val="22"/>
              </w:rPr>
            </w:pPr>
            <w:r w:rsidRPr="00914B4F">
              <w:rPr>
                <w:rFonts w:cs="Times New Roman"/>
                <w:sz w:val="22"/>
                <w:szCs w:val="22"/>
              </w:rPr>
              <w:t>- Bộ trưởng (để b/c);</w:t>
            </w:r>
          </w:p>
          <w:p w:rsidR="001A3BA4" w:rsidRPr="00914B4F" w:rsidRDefault="001A3BA4">
            <w:pPr>
              <w:jc w:val="both"/>
              <w:rPr>
                <w:rFonts w:cs="Times New Roman"/>
                <w:sz w:val="22"/>
                <w:szCs w:val="22"/>
              </w:rPr>
            </w:pPr>
            <w:r w:rsidRPr="00914B4F">
              <w:rPr>
                <w:rFonts w:cs="Times New Roman"/>
                <w:sz w:val="22"/>
                <w:szCs w:val="22"/>
              </w:rPr>
              <w:t>- Văn phòng Chính phủ;</w:t>
            </w:r>
          </w:p>
          <w:p w:rsidR="00BC2034" w:rsidRPr="00914B4F" w:rsidRDefault="00BC2034" w:rsidP="00DC5A2E">
            <w:pPr>
              <w:jc w:val="both"/>
              <w:rPr>
                <w:rFonts w:cs="Times New Roman"/>
                <w:sz w:val="22"/>
                <w:szCs w:val="22"/>
              </w:rPr>
            </w:pPr>
            <w:r w:rsidRPr="00914B4F">
              <w:rPr>
                <w:rFonts w:cs="Times New Roman"/>
                <w:sz w:val="22"/>
                <w:szCs w:val="22"/>
              </w:rPr>
              <w:t xml:space="preserve">- Vụ Pháp chế; </w:t>
            </w:r>
          </w:p>
          <w:p w:rsidR="001A3BA4" w:rsidRPr="00914B4F" w:rsidRDefault="00746733" w:rsidP="008C75A9">
            <w:pPr>
              <w:jc w:val="both"/>
              <w:rPr>
                <w:rFonts w:cs="Times New Roman"/>
              </w:rPr>
            </w:pPr>
            <w:r w:rsidRPr="00914B4F">
              <w:rPr>
                <w:rFonts w:cs="Times New Roman"/>
                <w:sz w:val="22"/>
                <w:szCs w:val="22"/>
              </w:rPr>
              <w:t>- Lưu: VT, V</w:t>
            </w:r>
            <w:r w:rsidR="0080291F" w:rsidRPr="00914B4F">
              <w:rPr>
                <w:rFonts w:cs="Times New Roman"/>
                <w:sz w:val="22"/>
                <w:szCs w:val="22"/>
              </w:rPr>
              <w:t>Tải</w:t>
            </w:r>
            <w:r w:rsidR="001A3BA4" w:rsidRPr="00914B4F">
              <w:rPr>
                <w:rFonts w:cs="Times New Roman"/>
                <w:sz w:val="22"/>
                <w:szCs w:val="22"/>
              </w:rPr>
              <w:t>.</w:t>
            </w:r>
          </w:p>
        </w:tc>
        <w:tc>
          <w:tcPr>
            <w:tcW w:w="4590" w:type="dxa"/>
          </w:tcPr>
          <w:p w:rsidR="001A3BA4" w:rsidRPr="00914B4F" w:rsidRDefault="00746733">
            <w:pPr>
              <w:jc w:val="center"/>
              <w:rPr>
                <w:rFonts w:cs="Times New Roman"/>
                <w:b/>
                <w:bCs/>
              </w:rPr>
            </w:pPr>
            <w:r w:rsidRPr="00914B4F">
              <w:rPr>
                <w:rFonts w:cs="Times New Roman"/>
                <w:b/>
                <w:bCs/>
              </w:rPr>
              <w:t xml:space="preserve">KT. </w:t>
            </w:r>
            <w:r w:rsidR="001A3BA4" w:rsidRPr="00914B4F">
              <w:rPr>
                <w:rFonts w:cs="Times New Roman"/>
                <w:b/>
                <w:bCs/>
              </w:rPr>
              <w:t>BỘ TRƯỞNG</w:t>
            </w:r>
          </w:p>
          <w:p w:rsidR="00746733" w:rsidRPr="00914B4F" w:rsidRDefault="00746733">
            <w:pPr>
              <w:jc w:val="center"/>
              <w:rPr>
                <w:rFonts w:cs="Times New Roman"/>
                <w:b/>
                <w:bCs/>
              </w:rPr>
            </w:pPr>
            <w:r w:rsidRPr="00914B4F">
              <w:rPr>
                <w:rFonts w:cs="Times New Roman"/>
                <w:b/>
                <w:bCs/>
              </w:rPr>
              <w:t>THỨ TRƯỞNG</w:t>
            </w:r>
          </w:p>
          <w:p w:rsidR="001A3BA4" w:rsidRPr="00914B4F" w:rsidRDefault="001A3BA4">
            <w:pPr>
              <w:jc w:val="both"/>
              <w:rPr>
                <w:rFonts w:cs="Times New Roman"/>
              </w:rPr>
            </w:pPr>
          </w:p>
          <w:p w:rsidR="001A3BA4" w:rsidRPr="00914B4F" w:rsidRDefault="001A3BA4">
            <w:pPr>
              <w:jc w:val="both"/>
              <w:rPr>
                <w:rFonts w:cs="Times New Roman"/>
              </w:rPr>
            </w:pPr>
          </w:p>
          <w:p w:rsidR="001A3BA4" w:rsidRPr="00914B4F" w:rsidRDefault="001A3BA4">
            <w:pPr>
              <w:jc w:val="both"/>
              <w:rPr>
                <w:rFonts w:cs="Times New Roman"/>
              </w:rPr>
            </w:pPr>
          </w:p>
          <w:p w:rsidR="001A3BA4" w:rsidRPr="00914B4F" w:rsidRDefault="001A3BA4">
            <w:pPr>
              <w:jc w:val="center"/>
              <w:rPr>
                <w:rFonts w:cs="Times New Roman"/>
                <w:b/>
                <w:bCs/>
              </w:rPr>
            </w:pPr>
          </w:p>
          <w:p w:rsidR="001A3BA4" w:rsidRPr="00914B4F" w:rsidRDefault="00937444" w:rsidP="00E033A6">
            <w:pPr>
              <w:spacing w:before="360"/>
              <w:jc w:val="center"/>
              <w:rPr>
                <w:rFonts w:cs="Times New Roman"/>
                <w:b/>
                <w:bCs/>
              </w:rPr>
            </w:pPr>
            <w:r>
              <w:rPr>
                <w:rFonts w:cs="Times New Roman"/>
                <w:b/>
                <w:bCs/>
              </w:rPr>
              <w:t xml:space="preserve">Nguyễn </w:t>
            </w:r>
            <w:r w:rsidR="00E033A6">
              <w:rPr>
                <w:rFonts w:cs="Times New Roman"/>
                <w:b/>
                <w:bCs/>
              </w:rPr>
              <w:t>Xuân Sang</w:t>
            </w:r>
          </w:p>
        </w:tc>
      </w:tr>
    </w:tbl>
    <w:p w:rsidR="001A3BA4" w:rsidRPr="00914B4F" w:rsidRDefault="001A3BA4"/>
    <w:sectPr w:rsidR="001A3BA4" w:rsidRPr="00914B4F" w:rsidSect="00EC75A1">
      <w:footerReference w:type="default" r:id="rId6"/>
      <w:pgSz w:w="11907" w:h="16840" w:code="9"/>
      <w:pgMar w:top="1134" w:right="1021" w:bottom="709"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72" w:rsidRDefault="00F84372">
      <w:r>
        <w:separator/>
      </w:r>
    </w:p>
  </w:endnote>
  <w:endnote w:type="continuationSeparator" w:id="0">
    <w:p w:rsidR="00F84372" w:rsidRDefault="00F8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A4" w:rsidRDefault="001A3BA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0912">
      <w:rPr>
        <w:rStyle w:val="PageNumber"/>
        <w:noProof/>
      </w:rPr>
      <w:t>2</w:t>
    </w:r>
    <w:r>
      <w:rPr>
        <w:rStyle w:val="PageNumber"/>
      </w:rPr>
      <w:fldChar w:fldCharType="end"/>
    </w:r>
  </w:p>
  <w:p w:rsidR="001A3BA4" w:rsidRDefault="001A3B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72" w:rsidRDefault="00F84372">
      <w:r>
        <w:separator/>
      </w:r>
    </w:p>
  </w:footnote>
  <w:footnote w:type="continuationSeparator" w:id="0">
    <w:p w:rsidR="00F84372" w:rsidRDefault="00F84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7B"/>
    <w:rsid w:val="000359A2"/>
    <w:rsid w:val="00073FE3"/>
    <w:rsid w:val="000755DA"/>
    <w:rsid w:val="0008461F"/>
    <w:rsid w:val="000B7DB8"/>
    <w:rsid w:val="000C050C"/>
    <w:rsid w:val="000D4448"/>
    <w:rsid w:val="00142A73"/>
    <w:rsid w:val="001671B6"/>
    <w:rsid w:val="00183AB8"/>
    <w:rsid w:val="00185076"/>
    <w:rsid w:val="00186445"/>
    <w:rsid w:val="001A36D5"/>
    <w:rsid w:val="001A3BA4"/>
    <w:rsid w:val="001A4AE2"/>
    <w:rsid w:val="001C3600"/>
    <w:rsid w:val="001D65DB"/>
    <w:rsid w:val="001E1649"/>
    <w:rsid w:val="00233EF4"/>
    <w:rsid w:val="00282BD7"/>
    <w:rsid w:val="002868C4"/>
    <w:rsid w:val="00296A55"/>
    <w:rsid w:val="002B4DED"/>
    <w:rsid w:val="002D0020"/>
    <w:rsid w:val="002D6559"/>
    <w:rsid w:val="003476E3"/>
    <w:rsid w:val="00375963"/>
    <w:rsid w:val="00395588"/>
    <w:rsid w:val="003C4CC8"/>
    <w:rsid w:val="003D2FAD"/>
    <w:rsid w:val="00411C69"/>
    <w:rsid w:val="0041578E"/>
    <w:rsid w:val="004158D4"/>
    <w:rsid w:val="00417F29"/>
    <w:rsid w:val="004541B3"/>
    <w:rsid w:val="00462950"/>
    <w:rsid w:val="004A13E8"/>
    <w:rsid w:val="004E4A42"/>
    <w:rsid w:val="004E7BFA"/>
    <w:rsid w:val="00522302"/>
    <w:rsid w:val="00546666"/>
    <w:rsid w:val="00551F6D"/>
    <w:rsid w:val="00562BF9"/>
    <w:rsid w:val="00570492"/>
    <w:rsid w:val="005A538E"/>
    <w:rsid w:val="005C6B00"/>
    <w:rsid w:val="005F1E9A"/>
    <w:rsid w:val="00616653"/>
    <w:rsid w:val="00655F7B"/>
    <w:rsid w:val="00656CA9"/>
    <w:rsid w:val="006A1912"/>
    <w:rsid w:val="006C27F0"/>
    <w:rsid w:val="006E6C82"/>
    <w:rsid w:val="00700675"/>
    <w:rsid w:val="007030FB"/>
    <w:rsid w:val="007054AC"/>
    <w:rsid w:val="007142C7"/>
    <w:rsid w:val="00720A06"/>
    <w:rsid w:val="00720C7F"/>
    <w:rsid w:val="00740EA0"/>
    <w:rsid w:val="00746733"/>
    <w:rsid w:val="0075040D"/>
    <w:rsid w:val="00757539"/>
    <w:rsid w:val="007607D0"/>
    <w:rsid w:val="00792F51"/>
    <w:rsid w:val="007B06F0"/>
    <w:rsid w:val="007C3A9A"/>
    <w:rsid w:val="007C64E2"/>
    <w:rsid w:val="007F48BF"/>
    <w:rsid w:val="0080291F"/>
    <w:rsid w:val="008268CB"/>
    <w:rsid w:val="008538F9"/>
    <w:rsid w:val="008566F4"/>
    <w:rsid w:val="0086064A"/>
    <w:rsid w:val="0087709B"/>
    <w:rsid w:val="00877AAC"/>
    <w:rsid w:val="008B2E8C"/>
    <w:rsid w:val="008C64F8"/>
    <w:rsid w:val="008C75A9"/>
    <w:rsid w:val="008C7E1B"/>
    <w:rsid w:val="008D22F4"/>
    <w:rsid w:val="009071A4"/>
    <w:rsid w:val="00914B4F"/>
    <w:rsid w:val="00937444"/>
    <w:rsid w:val="00947C54"/>
    <w:rsid w:val="00961729"/>
    <w:rsid w:val="00967B99"/>
    <w:rsid w:val="00980587"/>
    <w:rsid w:val="00980EBE"/>
    <w:rsid w:val="00993F27"/>
    <w:rsid w:val="009A33C4"/>
    <w:rsid w:val="009C03A4"/>
    <w:rsid w:val="009E03AC"/>
    <w:rsid w:val="009F6853"/>
    <w:rsid w:val="00A6177F"/>
    <w:rsid w:val="00A621C5"/>
    <w:rsid w:val="00A623BE"/>
    <w:rsid w:val="00A87C88"/>
    <w:rsid w:val="00AF16E6"/>
    <w:rsid w:val="00B0649C"/>
    <w:rsid w:val="00B329F1"/>
    <w:rsid w:val="00B363EA"/>
    <w:rsid w:val="00B4419A"/>
    <w:rsid w:val="00B45B23"/>
    <w:rsid w:val="00B81DFB"/>
    <w:rsid w:val="00B83080"/>
    <w:rsid w:val="00B848D9"/>
    <w:rsid w:val="00BC2034"/>
    <w:rsid w:val="00BD1B2E"/>
    <w:rsid w:val="00BD2E3D"/>
    <w:rsid w:val="00BD4E4C"/>
    <w:rsid w:val="00C02615"/>
    <w:rsid w:val="00C31E06"/>
    <w:rsid w:val="00C322C6"/>
    <w:rsid w:val="00C3743C"/>
    <w:rsid w:val="00C66DEB"/>
    <w:rsid w:val="00C756AC"/>
    <w:rsid w:val="00C92C95"/>
    <w:rsid w:val="00CD12A2"/>
    <w:rsid w:val="00CD7CE8"/>
    <w:rsid w:val="00D24FEB"/>
    <w:rsid w:val="00D26C03"/>
    <w:rsid w:val="00D27EA2"/>
    <w:rsid w:val="00D77F9F"/>
    <w:rsid w:val="00DA2C52"/>
    <w:rsid w:val="00DB196B"/>
    <w:rsid w:val="00DC5A2E"/>
    <w:rsid w:val="00DD6BEE"/>
    <w:rsid w:val="00E03217"/>
    <w:rsid w:val="00E033A6"/>
    <w:rsid w:val="00E36AF5"/>
    <w:rsid w:val="00E50262"/>
    <w:rsid w:val="00E50C5A"/>
    <w:rsid w:val="00E878B2"/>
    <w:rsid w:val="00EB5FE9"/>
    <w:rsid w:val="00EC0912"/>
    <w:rsid w:val="00EC353D"/>
    <w:rsid w:val="00EC75A1"/>
    <w:rsid w:val="00EE3C14"/>
    <w:rsid w:val="00EE65A6"/>
    <w:rsid w:val="00EF5691"/>
    <w:rsid w:val="00EF79D2"/>
    <w:rsid w:val="00F04258"/>
    <w:rsid w:val="00F05AC3"/>
    <w:rsid w:val="00F17790"/>
    <w:rsid w:val="00F31E2E"/>
    <w:rsid w:val="00F402E4"/>
    <w:rsid w:val="00F84372"/>
    <w:rsid w:val="00F86AB1"/>
    <w:rsid w:val="00F90CF9"/>
    <w:rsid w:val="00FC0667"/>
    <w:rsid w:val="00FC79D8"/>
    <w:rsid w:val="00FD11A2"/>
    <w:rsid w:val="00FE01E5"/>
    <w:rsid w:val="00FF211E"/>
    <w:rsid w:val="00FF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B91E6"/>
  <w15:chartTrackingRefBased/>
  <w15:docId w15:val="{0F86B05B-2686-4BA7-BF08-40B3D8BD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rFonts w:cs="Times New Roman"/>
    </w:rPr>
  </w:style>
  <w:style w:type="paragraph" w:styleId="BalloonText">
    <w:name w:val="Balloon Text"/>
    <w:basedOn w:val="Normal"/>
    <w:semiHidden/>
    <w:rsid w:val="00084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58E87-798A-412D-AA24-A9E2AD7D6411}"/>
</file>

<file path=customXml/itemProps2.xml><?xml version="1.0" encoding="utf-8"?>
<ds:datastoreItem xmlns:ds="http://schemas.openxmlformats.org/officeDocument/2006/customXml" ds:itemID="{EB605FF8-9610-473B-9390-B55872E723D6}"/>
</file>

<file path=customXml/itemProps3.xml><?xml version="1.0" encoding="utf-8"?>
<ds:datastoreItem xmlns:ds="http://schemas.openxmlformats.org/officeDocument/2006/customXml" ds:itemID="{05C14AA7-D5B4-495D-B2AC-76EC5EBADA90}"/>
</file>

<file path=docProps/app.xml><?xml version="1.0" encoding="utf-8"?>
<Properties xmlns="http://schemas.openxmlformats.org/officeDocument/2006/extended-properties" xmlns:vt="http://schemas.openxmlformats.org/officeDocument/2006/docPropsVTypes">
  <Template>Normal</Template>
  <TotalTime>23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Vu VT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Thuan</dc:creator>
  <cp:keywords/>
  <dc:description/>
  <cp:lastModifiedBy>Admin</cp:lastModifiedBy>
  <cp:revision>20</cp:revision>
  <cp:lastPrinted>2020-02-10T08:05:00Z</cp:lastPrinted>
  <dcterms:created xsi:type="dcterms:W3CDTF">2023-10-11T07:21:00Z</dcterms:created>
  <dcterms:modified xsi:type="dcterms:W3CDTF">2023-10-12T04:12:00Z</dcterms:modified>
</cp:coreProperties>
</file>